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1097" w14:textId="77777777" w:rsidR="00B55FF9" w:rsidRDefault="00B55FF9" w:rsidP="0075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F2EE6" w14:textId="4836B637" w:rsidR="00B55FF9" w:rsidRDefault="006249AF" w:rsidP="00B55FF9">
      <w:pPr>
        <w:spacing w:after="0" w:line="240" w:lineRule="auto"/>
        <w:jc w:val="center"/>
        <w:rPr>
          <w:rFonts w:ascii="Cooper Black" w:hAnsi="Cooper Black"/>
          <w:sz w:val="74"/>
          <w:szCs w:val="74"/>
        </w:rPr>
      </w:pPr>
      <w:r>
        <w:rPr>
          <w:rFonts w:ascii="Cooper Black" w:hAnsi="Cooper Black"/>
          <w:sz w:val="74"/>
          <w:szCs w:val="74"/>
        </w:rPr>
        <w:t>The Conclusion</w:t>
      </w:r>
    </w:p>
    <w:p w14:paraId="0B06F052" w14:textId="0AF73BBD" w:rsidR="00B55FF9" w:rsidRDefault="00B55FF9" w:rsidP="00B55FF9">
      <w:pPr>
        <w:spacing w:after="0" w:line="240" w:lineRule="auto"/>
        <w:jc w:val="center"/>
        <w:rPr>
          <w:rFonts w:ascii="Eras Bold ITC" w:hAnsi="Eras Bold ITC"/>
          <w:i/>
          <w:sz w:val="26"/>
          <w:szCs w:val="26"/>
        </w:rPr>
      </w:pPr>
      <w:r>
        <w:rPr>
          <w:rFonts w:ascii="Eras Bold ITC" w:hAnsi="Eras Bold ITC"/>
          <w:i/>
          <w:sz w:val="26"/>
          <w:szCs w:val="26"/>
        </w:rPr>
        <w:t>[</w:t>
      </w:r>
      <w:r w:rsidR="006249AF">
        <w:rPr>
          <w:rFonts w:ascii="Eras Bold ITC" w:hAnsi="Eras Bold ITC"/>
          <w:i/>
          <w:sz w:val="26"/>
          <w:szCs w:val="26"/>
        </w:rPr>
        <w:t xml:space="preserve">Defined </w:t>
      </w:r>
      <w:r w:rsidR="00742013">
        <w:rPr>
          <w:rFonts w:ascii="Eras Bold ITC" w:hAnsi="Eras Bold ITC"/>
          <w:i/>
          <w:sz w:val="26"/>
          <w:szCs w:val="26"/>
        </w:rPr>
        <w:t>with</w:t>
      </w:r>
      <w:r w:rsidR="006249AF">
        <w:rPr>
          <w:rFonts w:ascii="Eras Bold ITC" w:hAnsi="Eras Bold ITC"/>
          <w:i/>
          <w:sz w:val="26"/>
          <w:szCs w:val="26"/>
        </w:rPr>
        <w:t xml:space="preserve"> Example</w:t>
      </w:r>
      <w:r w:rsidR="00742013">
        <w:rPr>
          <w:rFonts w:ascii="Eras Bold ITC" w:hAnsi="Eras Bold ITC"/>
          <w:i/>
          <w:sz w:val="26"/>
          <w:szCs w:val="26"/>
        </w:rPr>
        <w:t>s</w:t>
      </w:r>
      <w:r>
        <w:rPr>
          <w:rFonts w:ascii="Eras Bold ITC" w:hAnsi="Eras Bold ITC"/>
          <w:i/>
          <w:sz w:val="26"/>
          <w:szCs w:val="26"/>
        </w:rPr>
        <w:t>]</w:t>
      </w:r>
    </w:p>
    <w:p w14:paraId="243E2733" w14:textId="77777777" w:rsidR="00B55FF9" w:rsidRDefault="00B55FF9" w:rsidP="0075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285D9" w14:textId="77777777" w:rsidR="00B55FF9" w:rsidRPr="00B55FF9" w:rsidRDefault="00B55FF9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b/>
          <w:bCs/>
          <w:sz w:val="24"/>
          <w:szCs w:val="24"/>
          <w:u w:val="single"/>
        </w:rPr>
      </w:pPr>
      <w:r w:rsidRPr="00B55FF9">
        <w:rPr>
          <w:rFonts w:ascii="Eras Bold ITC" w:hAnsi="Eras Bold ITC" w:cs="Arial"/>
          <w:b/>
          <w:bCs/>
          <w:sz w:val="24"/>
          <w:szCs w:val="24"/>
          <w:u w:val="single"/>
        </w:rPr>
        <w:t>Types of Conclusions</w:t>
      </w:r>
    </w:p>
    <w:p w14:paraId="6785CA1E" w14:textId="77777777" w:rsidR="00B55FF9" w:rsidRDefault="00B55FF9" w:rsidP="0030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B55FF9">
        <w:rPr>
          <w:rFonts w:ascii="Garamond" w:hAnsi="Garamond" w:cs="Arial"/>
          <w:sz w:val="24"/>
          <w:szCs w:val="24"/>
        </w:rPr>
        <w:t>Essay conclusions are, as a rule, no more than one paragraph in length. Many students are under the impression that the conclusion</w:t>
      </w:r>
      <w:r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>should be a summary of the essay, touching on all the points as a reminder to the</w:t>
      </w:r>
      <w:r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 xml:space="preserve">reader. While this may be true in some </w:t>
      </w:r>
      <w:r w:rsidR="001E6E39">
        <w:rPr>
          <w:rFonts w:ascii="Garamond" w:hAnsi="Garamond" w:cs="Arial"/>
          <w:sz w:val="24"/>
          <w:szCs w:val="24"/>
        </w:rPr>
        <w:t xml:space="preserve">essays (especially </w:t>
      </w:r>
      <w:r w:rsidRPr="00B55FF9">
        <w:rPr>
          <w:rFonts w:ascii="Garamond" w:hAnsi="Garamond" w:cs="Arial"/>
          <w:sz w:val="24"/>
          <w:szCs w:val="24"/>
        </w:rPr>
        <w:t>within the social</w:t>
      </w:r>
      <w:r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>sciences</w:t>
      </w:r>
      <w:r w:rsidR="00307616">
        <w:rPr>
          <w:rFonts w:ascii="Garamond" w:hAnsi="Garamond" w:cs="Arial"/>
          <w:sz w:val="24"/>
          <w:szCs w:val="24"/>
        </w:rPr>
        <w:t xml:space="preserve"> or the persuasive essay</w:t>
      </w:r>
      <w:r w:rsidRPr="00B55FF9">
        <w:rPr>
          <w:rFonts w:ascii="Garamond" w:hAnsi="Garamond" w:cs="Arial"/>
          <w:sz w:val="24"/>
          <w:szCs w:val="24"/>
        </w:rPr>
        <w:t xml:space="preserve">), it is not the most creative or interesting way to conclude an essay </w:t>
      </w:r>
      <w:r w:rsidR="00217A97">
        <w:rPr>
          <w:rFonts w:ascii="Garamond" w:hAnsi="Garamond" w:cs="Arial"/>
          <w:sz w:val="24"/>
          <w:szCs w:val="24"/>
        </w:rPr>
        <w:t>of the personal narrative variety</w:t>
      </w:r>
      <w:r w:rsidRPr="00B55FF9">
        <w:rPr>
          <w:rFonts w:ascii="Garamond" w:hAnsi="Garamond" w:cs="Arial"/>
          <w:sz w:val="24"/>
          <w:szCs w:val="24"/>
        </w:rPr>
        <w:t>. Instead, consider one of the following possibilities as you write your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>concluding paragraph.</w:t>
      </w:r>
    </w:p>
    <w:p w14:paraId="12A7DD82" w14:textId="77777777" w:rsidR="00307616" w:rsidRPr="00B55FF9" w:rsidRDefault="00307616" w:rsidP="00B55F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CE97A53" w14:textId="77777777" w:rsidR="00B55FF9" w:rsidRPr="00307616" w:rsidRDefault="00307616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t xml:space="preserve">1. </w:t>
      </w:r>
      <w:r w:rsidR="00B55FF9" w:rsidRPr="00307616">
        <w:rPr>
          <w:rFonts w:ascii="Eras Bold ITC" w:hAnsi="Eras Bold ITC" w:cs="Arial"/>
          <w:sz w:val="24"/>
          <w:szCs w:val="24"/>
        </w:rPr>
        <w:t>The Embedded Conclusion</w:t>
      </w:r>
    </w:p>
    <w:p w14:paraId="3406A18A" w14:textId="77777777" w:rsidR="00B55FF9" w:rsidRPr="00307616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307616">
        <w:rPr>
          <w:rFonts w:ascii="Garamond" w:hAnsi="Garamond" w:cs="Arial"/>
          <w:sz w:val="24"/>
          <w:szCs w:val="24"/>
        </w:rPr>
        <w:t>In some cases, especially with a narrative essay that tells a personal story in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chronological order, the conclusion can be the last paragraph of the body. For instance,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if you are telling the story of how you learned the English language, and the last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paragraph brings us to your current state of increased confidence mixed with lingering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 xml:space="preserve">cautiousness, then that last paragraph gives </w:t>
      </w:r>
      <w:r w:rsidR="001E6E39">
        <w:rPr>
          <w:rFonts w:ascii="Garamond" w:hAnsi="Garamond" w:cs="Arial"/>
          <w:sz w:val="24"/>
          <w:szCs w:val="24"/>
        </w:rPr>
        <w:t>you</w:t>
      </w:r>
      <w:r w:rsidRPr="00307616">
        <w:rPr>
          <w:rFonts w:ascii="Garamond" w:hAnsi="Garamond" w:cs="Arial"/>
          <w:sz w:val="24"/>
          <w:szCs w:val="24"/>
        </w:rPr>
        <w:t xml:space="preserve"> a solid place to </w:t>
      </w:r>
      <w:r w:rsidR="001E6E39">
        <w:rPr>
          <w:rFonts w:ascii="Garamond" w:hAnsi="Garamond" w:cs="Arial"/>
          <w:sz w:val="24"/>
          <w:szCs w:val="24"/>
        </w:rPr>
        <w:t>end it</w:t>
      </w:r>
      <w:r w:rsidRPr="00307616">
        <w:rPr>
          <w:rFonts w:ascii="Garamond" w:hAnsi="Garamond" w:cs="Arial"/>
          <w:sz w:val="24"/>
          <w:szCs w:val="24"/>
        </w:rPr>
        <w:t>.</w:t>
      </w:r>
      <w:r w:rsidR="009B783B">
        <w:rPr>
          <w:rFonts w:ascii="Garamond" w:hAnsi="Garamond" w:cs="Arial"/>
          <w:sz w:val="24"/>
          <w:szCs w:val="24"/>
        </w:rPr>
        <w:t xml:space="preserve">  Mostly, it gives the reader a sense of where the experience has led you and gives the paper a sense of finality.</w:t>
      </w:r>
    </w:p>
    <w:p w14:paraId="7D6FE75F" w14:textId="77777777" w:rsidR="00B55FF9" w:rsidRPr="00307616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307616">
        <w:rPr>
          <w:rFonts w:ascii="Arial" w:hAnsi="Arial" w:cs="Arial"/>
          <w:b/>
          <w:i/>
          <w:iCs/>
        </w:rPr>
        <w:t>Example:</w:t>
      </w:r>
    </w:p>
    <w:p w14:paraId="490C2936" w14:textId="77777777" w:rsidR="00CD121B" w:rsidRDefault="00307616" w:rsidP="0030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307616">
        <w:rPr>
          <w:rFonts w:cstheme="minorHAnsi"/>
          <w:sz w:val="24"/>
          <w:szCs w:val="24"/>
        </w:rPr>
        <w:t>I am now studying English in an ESL class at Cabrillo College. I know this is not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the last leg of my journey, for I have a lot more to learn about American idioms and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phrasing. However, even as I struggle, I feel more confidence than ever before. I am so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 xml:space="preserve">far getting </w:t>
      </w:r>
      <w:r w:rsidRPr="00307616">
        <w:rPr>
          <w:rFonts w:cstheme="minorHAnsi"/>
          <w:i/>
          <w:sz w:val="24"/>
          <w:szCs w:val="24"/>
        </w:rPr>
        <w:t>A</w:t>
      </w:r>
      <w:r w:rsidR="00B55FF9" w:rsidRPr="00307616">
        <w:rPr>
          <w:rFonts w:cstheme="minorHAnsi"/>
          <w:sz w:val="24"/>
          <w:szCs w:val="24"/>
        </w:rPr>
        <w:t xml:space="preserve"> grades on all my written assignments. Still, I will always feel cautious, like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I am walking on egg shells, as I try to use a language that is so different from the one I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was born into in a land faraway.</w:t>
      </w:r>
      <w:r>
        <w:rPr>
          <w:rFonts w:cstheme="minorHAnsi"/>
          <w:sz w:val="24"/>
          <w:szCs w:val="24"/>
        </w:rPr>
        <w:t>”</w:t>
      </w:r>
      <w:r w:rsidR="00CD121B">
        <w:rPr>
          <w:rFonts w:cstheme="minorHAnsi"/>
          <w:sz w:val="24"/>
          <w:szCs w:val="24"/>
        </w:rPr>
        <w:t xml:space="preserve"> </w:t>
      </w:r>
    </w:p>
    <w:p w14:paraId="7295E6A3" w14:textId="77777777" w:rsidR="00B55FF9" w:rsidRDefault="00CD121B" w:rsidP="00CD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6E39">
        <w:rPr>
          <w:rFonts w:cstheme="minorHAnsi"/>
          <w:b/>
          <w:sz w:val="24"/>
          <w:szCs w:val="24"/>
          <w:highlight w:val="lightGray"/>
        </w:rPr>
        <w:t xml:space="preserve">[This conclusion </w:t>
      </w:r>
      <w:r>
        <w:rPr>
          <w:rFonts w:cstheme="minorHAnsi"/>
          <w:b/>
          <w:sz w:val="24"/>
          <w:szCs w:val="24"/>
          <w:highlight w:val="lightGray"/>
        </w:rPr>
        <w:t>tells the reader where the author is now with the whole situation</w:t>
      </w:r>
      <w:r w:rsidRPr="001E6E39">
        <w:rPr>
          <w:rFonts w:cstheme="minorHAnsi"/>
          <w:b/>
          <w:sz w:val="24"/>
          <w:szCs w:val="24"/>
          <w:highlight w:val="lightGray"/>
        </w:rPr>
        <w:t>.]</w:t>
      </w:r>
    </w:p>
    <w:p w14:paraId="7BBDFC3D" w14:textId="77777777" w:rsidR="00307616" w:rsidRPr="00307616" w:rsidRDefault="00307616" w:rsidP="003076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82A845" w14:textId="77777777" w:rsidR="00B55FF9" w:rsidRPr="00307616" w:rsidRDefault="00307616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t xml:space="preserve">2. </w:t>
      </w:r>
      <w:r w:rsidR="00B55FF9" w:rsidRPr="00307616">
        <w:rPr>
          <w:rFonts w:ascii="Eras Bold ITC" w:hAnsi="Eras Bold ITC" w:cs="Arial"/>
          <w:sz w:val="24"/>
          <w:szCs w:val="24"/>
        </w:rPr>
        <w:t>The Retrospective Conclusion</w:t>
      </w:r>
    </w:p>
    <w:p w14:paraId="297E3F80" w14:textId="77777777" w:rsidR="00B55FF9" w:rsidRPr="00307616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307616">
        <w:rPr>
          <w:rFonts w:ascii="Garamond" w:hAnsi="Garamond" w:cs="Arial"/>
          <w:sz w:val="24"/>
          <w:szCs w:val="24"/>
        </w:rPr>
        <w:t>For a narrative essay, or for any essay t</w:t>
      </w:r>
      <w:r w:rsidR="009B783B">
        <w:rPr>
          <w:rFonts w:ascii="Garamond" w:hAnsi="Garamond" w:cs="Arial"/>
          <w:sz w:val="24"/>
          <w:szCs w:val="24"/>
        </w:rPr>
        <w:t>hat uses chronology or traces a</w:t>
      </w:r>
      <w:r w:rsidRPr="00307616">
        <w:rPr>
          <w:rFonts w:ascii="Garamond" w:hAnsi="Garamond" w:cs="Arial"/>
          <w:sz w:val="24"/>
          <w:szCs w:val="24"/>
        </w:rPr>
        <w:t xml:space="preserve"> historic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movement, you may want to consider the retrospective conclusion. This concluding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 xml:space="preserve">paragraph </w:t>
      </w:r>
      <w:r w:rsidR="0003651A" w:rsidRPr="00CD121B">
        <w:rPr>
          <w:rFonts w:ascii="Garamond" w:hAnsi="Garamond" w:cs="Arial"/>
          <w:sz w:val="24"/>
          <w:szCs w:val="24"/>
          <w:highlight w:val="lightGray"/>
        </w:rPr>
        <w:t>takes your current knowledge and uses it to look back at the situation</w:t>
      </w:r>
      <w:r w:rsidR="0003651A">
        <w:rPr>
          <w:rFonts w:ascii="Garamond" w:hAnsi="Garamond" w:cs="Arial"/>
          <w:sz w:val="24"/>
          <w:szCs w:val="24"/>
        </w:rPr>
        <w:t xml:space="preserve"> and </w:t>
      </w:r>
      <w:r w:rsidR="00CD121B">
        <w:rPr>
          <w:rFonts w:ascii="Garamond" w:hAnsi="Garamond" w:cs="Arial"/>
          <w:sz w:val="24"/>
          <w:szCs w:val="24"/>
        </w:rPr>
        <w:t xml:space="preserve">may </w:t>
      </w:r>
      <w:r w:rsidR="0003651A" w:rsidRPr="00CD121B">
        <w:rPr>
          <w:rFonts w:ascii="Garamond" w:hAnsi="Garamond" w:cs="Arial"/>
          <w:sz w:val="24"/>
          <w:szCs w:val="24"/>
        </w:rPr>
        <w:t>offer insight</w:t>
      </w:r>
      <w:r w:rsidR="0003651A">
        <w:rPr>
          <w:rFonts w:ascii="Garamond" w:hAnsi="Garamond" w:cs="Arial"/>
          <w:sz w:val="24"/>
          <w:szCs w:val="24"/>
        </w:rPr>
        <w:t xml:space="preserve"> about that look into the </w:t>
      </w:r>
      <w:r w:rsidR="001E6E39">
        <w:rPr>
          <w:rFonts w:ascii="Garamond" w:hAnsi="Garamond" w:cs="Arial"/>
          <w:sz w:val="24"/>
          <w:szCs w:val="24"/>
        </w:rPr>
        <w:t>past</w:t>
      </w:r>
      <w:r w:rsidR="0003651A">
        <w:rPr>
          <w:rFonts w:ascii="Garamond" w:hAnsi="Garamond" w:cs="Arial"/>
          <w:sz w:val="24"/>
          <w:szCs w:val="24"/>
        </w:rPr>
        <w:t xml:space="preserve"> </w:t>
      </w:r>
      <w:r w:rsidR="001E6E39">
        <w:rPr>
          <w:rFonts w:ascii="Garamond" w:hAnsi="Garamond" w:cs="Arial"/>
          <w:sz w:val="24"/>
          <w:szCs w:val="24"/>
        </w:rPr>
        <w:t>(</w:t>
      </w:r>
      <w:r w:rsidR="0003651A">
        <w:rPr>
          <w:rFonts w:ascii="Garamond" w:hAnsi="Garamond" w:cs="Arial"/>
          <w:sz w:val="24"/>
          <w:szCs w:val="24"/>
        </w:rPr>
        <w:t xml:space="preserve">or </w:t>
      </w:r>
      <w:r w:rsidR="001E6E39">
        <w:rPr>
          <w:rFonts w:ascii="Garamond" w:hAnsi="Garamond" w:cs="Arial"/>
          <w:sz w:val="24"/>
          <w:szCs w:val="24"/>
        </w:rPr>
        <w:t>at least gives a clear</w:t>
      </w:r>
      <w:r w:rsidR="0003651A">
        <w:rPr>
          <w:rFonts w:ascii="Garamond" w:hAnsi="Garamond" w:cs="Arial"/>
          <w:sz w:val="24"/>
          <w:szCs w:val="24"/>
        </w:rPr>
        <w:t xml:space="preserve"> statement about where you are now</w:t>
      </w:r>
      <w:r w:rsidR="001E6E39">
        <w:rPr>
          <w:rFonts w:ascii="Garamond" w:hAnsi="Garamond" w:cs="Arial"/>
          <w:sz w:val="24"/>
          <w:szCs w:val="24"/>
        </w:rPr>
        <w:t>)</w:t>
      </w:r>
      <w:r w:rsidR="0003651A">
        <w:rPr>
          <w:rFonts w:ascii="Garamond" w:hAnsi="Garamond" w:cs="Arial"/>
          <w:sz w:val="24"/>
          <w:szCs w:val="24"/>
        </w:rPr>
        <w:t>.</w:t>
      </w:r>
    </w:p>
    <w:p w14:paraId="6B56E292" w14:textId="77777777" w:rsidR="00B55FF9" w:rsidRPr="00307616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07616">
        <w:rPr>
          <w:rFonts w:ascii="Arial" w:hAnsi="Arial" w:cs="Arial"/>
          <w:b/>
          <w:i/>
          <w:iCs/>
        </w:rPr>
        <w:t>Example</w:t>
      </w:r>
      <w:r w:rsidRPr="00307616">
        <w:rPr>
          <w:rFonts w:ascii="Arial" w:hAnsi="Arial" w:cs="Arial"/>
          <w:b/>
        </w:rPr>
        <w:t>:</w:t>
      </w:r>
    </w:p>
    <w:p w14:paraId="7F3EE968" w14:textId="77777777" w:rsidR="00CD121B" w:rsidRDefault="00307616" w:rsidP="0030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307616">
        <w:rPr>
          <w:rFonts w:cstheme="minorHAnsi"/>
          <w:sz w:val="24"/>
          <w:szCs w:val="24"/>
        </w:rPr>
        <w:t>Ten years ago, I would never have believed that I would be living in the United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States and using English to buy groceries and make new friends. I would have fainted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at the thought of writing professional documents in the English language. Nonetheless,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here I am</w:t>
      </w:r>
      <w:r w:rsidR="001E6E39">
        <w:rPr>
          <w:rFonts w:cstheme="minorHAnsi"/>
          <w:sz w:val="24"/>
          <w:szCs w:val="24"/>
        </w:rPr>
        <w:t xml:space="preserve"> now</w:t>
      </w:r>
      <w:r w:rsidR="00B55FF9" w:rsidRPr="00307616">
        <w:rPr>
          <w:rFonts w:cstheme="minorHAnsi"/>
          <w:sz w:val="24"/>
          <w:szCs w:val="24"/>
        </w:rPr>
        <w:t>, writing an English essay in my first college English class and expecting to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 xml:space="preserve">receive an </w:t>
      </w:r>
      <w:r w:rsidR="009B783B" w:rsidRPr="009B783B">
        <w:rPr>
          <w:rFonts w:cstheme="minorHAnsi"/>
          <w:i/>
          <w:sz w:val="24"/>
          <w:szCs w:val="24"/>
        </w:rPr>
        <w:t>A</w:t>
      </w:r>
      <w:r w:rsidR="009B783B">
        <w:rPr>
          <w:rFonts w:cstheme="minorHAnsi"/>
          <w:sz w:val="24"/>
          <w:szCs w:val="24"/>
        </w:rPr>
        <w:t>.</w:t>
      </w:r>
      <w:r w:rsidR="00B55FF9" w:rsidRPr="00307616">
        <w:rPr>
          <w:rFonts w:cstheme="minorHAnsi"/>
          <w:sz w:val="24"/>
          <w:szCs w:val="24"/>
        </w:rPr>
        <w:t xml:space="preserve"> Time will tell how far my English studies will take me.</w:t>
      </w:r>
      <w:r>
        <w:rPr>
          <w:rFonts w:cstheme="minorHAnsi"/>
          <w:sz w:val="24"/>
          <w:szCs w:val="24"/>
        </w:rPr>
        <w:t>”</w:t>
      </w:r>
    </w:p>
    <w:p w14:paraId="2B8D2A0D" w14:textId="77777777" w:rsidR="00B55FF9" w:rsidRDefault="00CD121B" w:rsidP="00CD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6E39">
        <w:rPr>
          <w:rFonts w:cstheme="minorHAnsi"/>
          <w:b/>
          <w:sz w:val="24"/>
          <w:szCs w:val="24"/>
          <w:highlight w:val="lightGray"/>
        </w:rPr>
        <w:t xml:space="preserve">[This conclusion </w:t>
      </w:r>
      <w:r>
        <w:rPr>
          <w:rFonts w:cstheme="minorHAnsi"/>
          <w:b/>
          <w:sz w:val="24"/>
          <w:szCs w:val="24"/>
          <w:highlight w:val="lightGray"/>
        </w:rPr>
        <w:t>looks back at the issue and then brings the reader into the present</w:t>
      </w:r>
      <w:r w:rsidRPr="001E6E39">
        <w:rPr>
          <w:rFonts w:cstheme="minorHAnsi"/>
          <w:b/>
          <w:sz w:val="24"/>
          <w:szCs w:val="24"/>
          <w:highlight w:val="lightGray"/>
        </w:rPr>
        <w:t>.]</w:t>
      </w:r>
    </w:p>
    <w:p w14:paraId="61930485" w14:textId="77777777" w:rsidR="00307616" w:rsidRPr="00307616" w:rsidRDefault="00307616" w:rsidP="003076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214D50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789FDE96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282B093E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160E66F8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4190EA98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6F84B364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50E2EBED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2C81D2D1" w14:textId="77777777" w:rsidR="00B55FF9" w:rsidRP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lastRenderedPageBreak/>
        <w:t xml:space="preserve">3. </w:t>
      </w:r>
      <w:r w:rsidR="00B55FF9" w:rsidRPr="00CE7E8E">
        <w:rPr>
          <w:rFonts w:ascii="Eras Bold ITC" w:hAnsi="Eras Bold ITC" w:cs="Arial"/>
          <w:sz w:val="24"/>
          <w:szCs w:val="24"/>
        </w:rPr>
        <w:t>The Reflective Conclusion</w:t>
      </w:r>
    </w:p>
    <w:p w14:paraId="0B816F1A" w14:textId="77777777" w:rsidR="00B55FF9" w:rsidRPr="00CE7E8E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E7E8E">
        <w:rPr>
          <w:rFonts w:ascii="Garamond" w:hAnsi="Garamond" w:cs="Arial"/>
          <w:sz w:val="24"/>
          <w:szCs w:val="24"/>
        </w:rPr>
        <w:t>The reflective conclusion is similar to the retrospective kind, but it allows a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="0003651A">
        <w:rPr>
          <w:rFonts w:ascii="Garamond" w:hAnsi="Garamond" w:cs="Arial"/>
          <w:sz w:val="24"/>
          <w:szCs w:val="24"/>
        </w:rPr>
        <w:t>wider</w:t>
      </w:r>
      <w:r w:rsidRPr="00CE7E8E">
        <w:rPr>
          <w:rFonts w:ascii="Garamond" w:hAnsi="Garamond" w:cs="Arial"/>
          <w:sz w:val="24"/>
          <w:szCs w:val="24"/>
        </w:rPr>
        <w:t xml:space="preserve"> train of thought as </w:t>
      </w:r>
      <w:r w:rsidR="0003651A">
        <w:rPr>
          <w:rFonts w:ascii="Garamond" w:hAnsi="Garamond" w:cs="Arial"/>
          <w:sz w:val="24"/>
          <w:szCs w:val="24"/>
        </w:rPr>
        <w:t>you</w:t>
      </w:r>
      <w:r w:rsidRPr="00CE7E8E">
        <w:rPr>
          <w:rFonts w:ascii="Garamond" w:hAnsi="Garamond" w:cs="Arial"/>
          <w:sz w:val="24"/>
          <w:szCs w:val="24"/>
        </w:rPr>
        <w:t xml:space="preserve"> consider the various themes, lessons, or insights that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 xml:space="preserve">have emerged from the </w:t>
      </w:r>
      <w:r w:rsidR="0003651A">
        <w:rPr>
          <w:rFonts w:ascii="Garamond" w:hAnsi="Garamond" w:cs="Arial"/>
          <w:sz w:val="24"/>
          <w:szCs w:val="24"/>
        </w:rPr>
        <w:t>writing of this essay</w:t>
      </w:r>
      <w:r w:rsidRPr="00CE7E8E">
        <w:rPr>
          <w:rFonts w:ascii="Garamond" w:hAnsi="Garamond" w:cs="Arial"/>
          <w:sz w:val="24"/>
          <w:szCs w:val="24"/>
        </w:rPr>
        <w:t>.</w:t>
      </w:r>
    </w:p>
    <w:p w14:paraId="7F8FDD62" w14:textId="77777777" w:rsidR="00B55FF9" w:rsidRPr="00CE7E8E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CE7E8E">
        <w:rPr>
          <w:rFonts w:ascii="Arial" w:hAnsi="Arial" w:cs="Arial"/>
          <w:b/>
          <w:i/>
          <w:iCs/>
        </w:rPr>
        <w:t>Example:</w:t>
      </w:r>
    </w:p>
    <w:p w14:paraId="4D2CE77F" w14:textId="77777777" w:rsidR="00B55FF9" w:rsidRDefault="00CE7E8E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CE7E8E">
        <w:rPr>
          <w:rFonts w:cstheme="minorHAnsi"/>
          <w:sz w:val="24"/>
          <w:szCs w:val="24"/>
        </w:rPr>
        <w:t>In choosing to approach life’s challenges from a passive position, many teens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see their bad choices as a result of their circumstances. Whether it’s an unwanted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pregnancy, a drug addiction, or an abusive relationship, girls especially can make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excuses so that they don’t have to change. I wish I could tell them that they don’t have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to be imprisoned by their past choices—it’s never too late to take charge of your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destiny.</w:t>
      </w:r>
      <w:r>
        <w:rPr>
          <w:rFonts w:cstheme="minorHAnsi"/>
          <w:sz w:val="24"/>
          <w:szCs w:val="24"/>
        </w:rPr>
        <w:t>”</w:t>
      </w:r>
      <w:r w:rsidR="001E6E39">
        <w:rPr>
          <w:rFonts w:cstheme="minorHAnsi"/>
          <w:sz w:val="24"/>
          <w:szCs w:val="24"/>
        </w:rPr>
        <w:t xml:space="preserve">  </w:t>
      </w:r>
      <w:r w:rsidR="001E6E39" w:rsidRPr="001E6E39">
        <w:rPr>
          <w:rFonts w:cstheme="minorHAnsi"/>
          <w:b/>
          <w:sz w:val="24"/>
          <w:szCs w:val="24"/>
          <w:highlight w:val="lightGray"/>
        </w:rPr>
        <w:t>[This con</w:t>
      </w:r>
      <w:r w:rsidR="00FA409B">
        <w:rPr>
          <w:rFonts w:cstheme="minorHAnsi"/>
          <w:b/>
          <w:sz w:val="24"/>
          <w:szCs w:val="24"/>
          <w:highlight w:val="lightGray"/>
        </w:rPr>
        <w:t>clusion offers an insight, a lesson learned.</w:t>
      </w:r>
      <w:r w:rsidR="001E6E39" w:rsidRPr="001E6E39">
        <w:rPr>
          <w:rFonts w:cstheme="minorHAnsi"/>
          <w:b/>
          <w:sz w:val="24"/>
          <w:szCs w:val="24"/>
          <w:highlight w:val="lightGray"/>
        </w:rPr>
        <w:t>]</w:t>
      </w:r>
    </w:p>
    <w:p w14:paraId="4EB9C662" w14:textId="77777777" w:rsidR="0003651A" w:rsidRPr="00CE7E8E" w:rsidRDefault="0003651A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47FC6FDF" w14:textId="77777777" w:rsidR="00B55FF9" w:rsidRP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t xml:space="preserve">4. </w:t>
      </w:r>
      <w:r w:rsidR="00B55FF9" w:rsidRPr="00CE7E8E">
        <w:rPr>
          <w:rFonts w:ascii="Eras Bold ITC" w:hAnsi="Eras Bold ITC" w:cs="Arial"/>
          <w:sz w:val="24"/>
          <w:szCs w:val="24"/>
        </w:rPr>
        <w:t>The Projective Conclusion</w:t>
      </w:r>
    </w:p>
    <w:p w14:paraId="3A5CA8C9" w14:textId="77777777" w:rsidR="00B55FF9" w:rsidRPr="00CE7E8E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E7E8E">
        <w:rPr>
          <w:rFonts w:ascii="Garamond" w:hAnsi="Garamond" w:cs="Arial"/>
          <w:sz w:val="24"/>
          <w:szCs w:val="24"/>
        </w:rPr>
        <w:t>This type of conclusion works especially well for research papers but can be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used for most expository essays and some narrative ones as well. It involves projecting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a future outcome of the circumstances you describe. It may project the negative results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of a social issue if it remains unresolved or a threat to humanity. In other contexts, this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conclusion can state a need for further research in an area to enhance our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understanding, or it could predict an interesting, unexpected outcome based on current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trends.</w:t>
      </w:r>
    </w:p>
    <w:p w14:paraId="0FC3FAA5" w14:textId="77777777" w:rsidR="00B55FF9" w:rsidRPr="00CE7E8E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7E8E">
        <w:rPr>
          <w:rFonts w:ascii="Arial" w:hAnsi="Arial" w:cs="Arial"/>
          <w:b/>
          <w:i/>
          <w:iCs/>
        </w:rPr>
        <w:t>Example</w:t>
      </w:r>
      <w:r w:rsidRPr="00CE7E8E">
        <w:rPr>
          <w:rFonts w:ascii="Arial" w:hAnsi="Arial" w:cs="Arial"/>
          <w:b/>
        </w:rPr>
        <w:t>:</w:t>
      </w:r>
    </w:p>
    <w:p w14:paraId="6C733453" w14:textId="77777777" w:rsidR="00CD121B" w:rsidRDefault="00CE7E8E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CE7E8E">
        <w:rPr>
          <w:rFonts w:cstheme="minorHAnsi"/>
          <w:sz w:val="24"/>
          <w:szCs w:val="24"/>
        </w:rPr>
        <w:t>A crisis continues to brew in our school systems where it is no longer the case of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just bullies turning to serial violence. As we saw in the Columbine shootings, even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victims of chronic bullying, in an attempt to fight back and regain some power or dignity,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are taking up arms and gunning down their classmates. Case after case shows us that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criminal violence amongst school-aged children in America is not limited to just males or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pinned to any one ethnicity or socioeconomic class. It is a crisis of the generation gap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increased by rapidly changing technology and a lack of real communication. Unless we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start talking to each other, more of our youth will die, and children will be safer on the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streets than they are in the schoolyard.</w:t>
      </w:r>
      <w:r>
        <w:rPr>
          <w:rFonts w:cstheme="minorHAnsi"/>
          <w:sz w:val="24"/>
          <w:szCs w:val="24"/>
        </w:rPr>
        <w:t>”</w:t>
      </w:r>
      <w:r w:rsidR="00CD121B">
        <w:rPr>
          <w:rFonts w:cstheme="minorHAnsi"/>
          <w:sz w:val="24"/>
          <w:szCs w:val="24"/>
        </w:rPr>
        <w:t xml:space="preserve">   </w:t>
      </w:r>
    </w:p>
    <w:p w14:paraId="1AAB50B0" w14:textId="77777777" w:rsidR="00B55FF9" w:rsidRPr="00CE7E8E" w:rsidRDefault="00CD121B" w:rsidP="00CD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6E39">
        <w:rPr>
          <w:rFonts w:cstheme="minorHAnsi"/>
          <w:b/>
          <w:sz w:val="24"/>
          <w:szCs w:val="24"/>
          <w:highlight w:val="lightGray"/>
        </w:rPr>
        <w:t>[T</w:t>
      </w:r>
      <w:r>
        <w:rPr>
          <w:rFonts w:cstheme="minorHAnsi"/>
          <w:b/>
          <w:sz w:val="24"/>
          <w:szCs w:val="24"/>
          <w:highlight w:val="lightGray"/>
        </w:rPr>
        <w:t>his conclusion offers a prediction about the topic if not dealt with</w:t>
      </w:r>
      <w:r w:rsidRPr="001E6E39">
        <w:rPr>
          <w:rFonts w:cstheme="minorHAnsi"/>
          <w:b/>
          <w:sz w:val="24"/>
          <w:szCs w:val="24"/>
          <w:highlight w:val="lightGray"/>
        </w:rPr>
        <w:t>.]</w:t>
      </w:r>
    </w:p>
    <w:p w14:paraId="39431F38" w14:textId="77777777" w:rsid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11726C" w14:textId="3F0D39F1" w:rsidR="00CE7E8E" w:rsidRP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theme="minorHAnsi"/>
          <w:sz w:val="24"/>
          <w:szCs w:val="24"/>
          <w:u w:val="single"/>
        </w:rPr>
      </w:pPr>
      <w:r>
        <w:rPr>
          <w:rFonts w:ascii="Eras Bold ITC" w:hAnsi="Eras Bold ITC" w:cstheme="minorHAnsi"/>
          <w:sz w:val="24"/>
          <w:szCs w:val="24"/>
          <w:u w:val="single"/>
        </w:rPr>
        <w:t>Conclusion</w:t>
      </w:r>
      <w:r w:rsidR="00742013">
        <w:rPr>
          <w:rFonts w:ascii="Eras Bold ITC" w:hAnsi="Eras Bold ITC" w:cstheme="minorHAnsi"/>
          <w:sz w:val="24"/>
          <w:szCs w:val="24"/>
          <w:u w:val="single"/>
        </w:rPr>
        <w:t xml:space="preserve"> on Conclusions</w:t>
      </w:r>
    </w:p>
    <w:p w14:paraId="3B5F7339" w14:textId="77777777" w:rsidR="00B55FF9" w:rsidRPr="007555F3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CE7E8E">
        <w:rPr>
          <w:rFonts w:ascii="Garamond" w:hAnsi="Garamond" w:cstheme="minorHAnsi"/>
          <w:sz w:val="24"/>
          <w:szCs w:val="24"/>
        </w:rPr>
        <w:t>The above four types of conclusions are not meant to limit you but to give you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Pr="00CE7E8E">
        <w:rPr>
          <w:rFonts w:ascii="Garamond" w:hAnsi="Garamond" w:cstheme="minorHAnsi"/>
          <w:sz w:val="24"/>
          <w:szCs w:val="24"/>
        </w:rPr>
        <w:t>guidance as you apply your own unique stamp of creativity to your essay. The most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Pr="00CE7E8E">
        <w:rPr>
          <w:rFonts w:ascii="Garamond" w:hAnsi="Garamond" w:cstheme="minorHAnsi"/>
          <w:sz w:val="24"/>
          <w:szCs w:val="24"/>
        </w:rPr>
        <w:t>important factor in writing your conclusion is that you give yourself enough time to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Pr="00CE7E8E">
        <w:rPr>
          <w:rFonts w:ascii="Garamond" w:hAnsi="Garamond" w:cstheme="minorHAnsi"/>
          <w:sz w:val="24"/>
          <w:szCs w:val="24"/>
        </w:rPr>
        <w:t xml:space="preserve">experiment with a few possibilities. </w:t>
      </w:r>
      <w:r w:rsidR="0003651A">
        <w:rPr>
          <w:rFonts w:ascii="Garamond" w:hAnsi="Garamond" w:cstheme="minorHAnsi"/>
          <w:sz w:val="24"/>
          <w:szCs w:val="24"/>
        </w:rPr>
        <w:t xml:space="preserve">Give yourself time to experience </w:t>
      </w:r>
      <w:r w:rsidRPr="00CE7E8E">
        <w:rPr>
          <w:rFonts w:ascii="Garamond" w:hAnsi="Garamond" w:cstheme="minorHAnsi"/>
          <w:sz w:val="24"/>
          <w:szCs w:val="24"/>
        </w:rPr>
        <w:t>the creative thrill of that final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="0003651A">
        <w:rPr>
          <w:rFonts w:ascii="Garamond" w:hAnsi="Garamond" w:cstheme="minorHAnsi"/>
          <w:sz w:val="24"/>
          <w:szCs w:val="24"/>
        </w:rPr>
        <w:t>touch</w:t>
      </w:r>
      <w:r w:rsidR="001C3E18">
        <w:rPr>
          <w:rFonts w:ascii="Garamond" w:hAnsi="Garamond" w:cstheme="minorHAnsi"/>
          <w:sz w:val="24"/>
          <w:szCs w:val="24"/>
        </w:rPr>
        <w:t>, baby!</w:t>
      </w:r>
      <w:r w:rsidR="00CD121B">
        <w:rPr>
          <w:rFonts w:ascii="Garamond" w:hAnsi="Garamond" w:cstheme="minorHAnsi"/>
          <w:sz w:val="24"/>
          <w:szCs w:val="24"/>
        </w:rPr>
        <w:t xml:space="preserve">  As with all great conclusions, your conclusion should make the reader feel as though the story is all wrapped up, completely done.</w:t>
      </w:r>
    </w:p>
    <w:p w14:paraId="57D43150" w14:textId="77777777" w:rsidR="00202B91" w:rsidRPr="00CE7E8E" w:rsidRDefault="00202B91">
      <w:pPr>
        <w:rPr>
          <w:rFonts w:cstheme="minorHAnsi"/>
        </w:rPr>
      </w:pPr>
    </w:p>
    <w:sectPr w:rsidR="00202B91" w:rsidRPr="00CE7E8E" w:rsidSect="00CE7E8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3"/>
    <w:rsid w:val="0003651A"/>
    <w:rsid w:val="001C3E18"/>
    <w:rsid w:val="001E6E39"/>
    <w:rsid w:val="00202B91"/>
    <w:rsid w:val="00217A97"/>
    <w:rsid w:val="00307616"/>
    <w:rsid w:val="005C07FD"/>
    <w:rsid w:val="006249AF"/>
    <w:rsid w:val="00742013"/>
    <w:rsid w:val="007555F3"/>
    <w:rsid w:val="009B783B"/>
    <w:rsid w:val="00B55FF9"/>
    <w:rsid w:val="00CD121B"/>
    <w:rsid w:val="00CE7E8E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F360"/>
  <w15:docId w15:val="{9F7E0AD9-9F91-42DE-9FCF-2B7C7F0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McClellan, Brad</dc:creator>
  <cp:lastModifiedBy>McClellan, Brad</cp:lastModifiedBy>
  <cp:revision>3</cp:revision>
  <dcterms:created xsi:type="dcterms:W3CDTF">2019-10-28T15:24:00Z</dcterms:created>
  <dcterms:modified xsi:type="dcterms:W3CDTF">2021-03-31T18:32:00Z</dcterms:modified>
</cp:coreProperties>
</file>